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863C0" w:rsidRDefault="0026608D">
      <w:pPr>
        <w:spacing w:line="256" w:lineRule="auto"/>
        <w:jc w:val="both"/>
        <w:rPr>
          <w:b/>
          <w:sz w:val="26"/>
          <w:szCs w:val="26"/>
        </w:rPr>
      </w:pPr>
      <w:r>
        <w:rPr>
          <w:b/>
          <w:sz w:val="26"/>
          <w:szCs w:val="26"/>
        </w:rPr>
        <w:t xml:space="preserve">Leading conservation NGOs warn that major seafood </w:t>
      </w:r>
      <w:proofErr w:type="spellStart"/>
      <w:r>
        <w:rPr>
          <w:b/>
          <w:sz w:val="26"/>
          <w:szCs w:val="26"/>
        </w:rPr>
        <w:t>ecolabel</w:t>
      </w:r>
      <w:proofErr w:type="spellEnd"/>
      <w:r>
        <w:rPr>
          <w:b/>
          <w:sz w:val="26"/>
          <w:szCs w:val="26"/>
        </w:rPr>
        <w:t xml:space="preserve"> is risking its reputation</w:t>
      </w:r>
    </w:p>
    <w:p w14:paraId="00000002" w14:textId="77777777" w:rsidR="00D863C0" w:rsidRDefault="0026608D">
      <w:pPr>
        <w:spacing w:line="256" w:lineRule="auto"/>
        <w:jc w:val="both"/>
      </w:pPr>
      <w:r>
        <w:rPr>
          <w:b/>
          <w:highlight w:val="white"/>
        </w:rPr>
        <w:t xml:space="preserve">June 14, 2022 </w:t>
      </w:r>
      <w:r>
        <w:rPr>
          <w:highlight w:val="white"/>
        </w:rPr>
        <w:t>Halifax, London, Washington DC, Zurich:</w:t>
      </w:r>
      <w:r>
        <w:t xml:space="preserve"> </w:t>
      </w:r>
      <w:hyperlink r:id="rId6">
        <w:r>
          <w:rPr>
            <w:color w:val="1155CC"/>
            <w:u w:val="single"/>
          </w:rPr>
          <w:t>WWF</w:t>
        </w:r>
      </w:hyperlink>
      <w:r>
        <w:t xml:space="preserve">, </w:t>
      </w:r>
      <w:hyperlink r:id="rId7">
        <w:r>
          <w:rPr>
            <w:color w:val="1155CC"/>
            <w:u w:val="single"/>
          </w:rPr>
          <w:t>The Pew Charitable Trusts</w:t>
        </w:r>
      </w:hyperlink>
      <w:r>
        <w:t xml:space="preserve">, </w:t>
      </w:r>
      <w:hyperlink r:id="rId8">
        <w:proofErr w:type="spellStart"/>
        <w:r>
          <w:rPr>
            <w:color w:val="1155CC"/>
            <w:u w:val="single"/>
          </w:rPr>
          <w:t>BirdLife</w:t>
        </w:r>
        <w:proofErr w:type="spellEnd"/>
        <w:r>
          <w:rPr>
            <w:color w:val="1155CC"/>
            <w:u w:val="single"/>
          </w:rPr>
          <w:t xml:space="preserve"> Marine Programme</w:t>
        </w:r>
      </w:hyperlink>
      <w:r>
        <w:rPr>
          <w:rFonts w:ascii="Arial" w:eastAsia="Arial" w:hAnsi="Arial" w:cs="Arial"/>
          <w:color w:val="201F1E"/>
          <w:highlight w:val="white"/>
        </w:rPr>
        <w:t xml:space="preserve">, </w:t>
      </w:r>
      <w:hyperlink r:id="rId9">
        <w:r>
          <w:rPr>
            <w:color w:val="1155CC"/>
            <w:u w:val="single"/>
          </w:rPr>
          <w:t>The Nature Conservancy</w:t>
        </w:r>
      </w:hyperlink>
      <w:r>
        <w:t xml:space="preserve">, </w:t>
      </w:r>
      <w:hyperlink r:id="rId10">
        <w:r>
          <w:rPr>
            <w:color w:val="1155CC"/>
            <w:u w:val="single"/>
          </w:rPr>
          <w:t>Ecology Action Centre</w:t>
        </w:r>
      </w:hyperlink>
      <w:r>
        <w:t xml:space="preserve">, </w:t>
      </w:r>
      <w:hyperlink r:id="rId11">
        <w:r>
          <w:rPr>
            <w:color w:val="1155CC"/>
            <w:u w:val="single"/>
          </w:rPr>
          <w:t>Earthworm Foundation</w:t>
        </w:r>
      </w:hyperlink>
      <w:r>
        <w:t xml:space="preserve">, </w:t>
      </w:r>
      <w:hyperlink r:id="rId12">
        <w:r>
          <w:rPr>
            <w:color w:val="1155CC"/>
            <w:u w:val="single"/>
          </w:rPr>
          <w:t>IPNLF</w:t>
        </w:r>
      </w:hyperlink>
      <w:r>
        <w:t xml:space="preserve"> and </w:t>
      </w:r>
      <w:hyperlink r:id="rId13">
        <w:proofErr w:type="spellStart"/>
        <w:r>
          <w:rPr>
            <w:color w:val="1155CC"/>
            <w:u w:val="single"/>
          </w:rPr>
          <w:t>Sharkproject</w:t>
        </w:r>
        <w:proofErr w:type="spellEnd"/>
      </w:hyperlink>
      <w:r>
        <w:t xml:space="preserve"> are raising concerns about significant weaknesses in the proposed revisions to the Fisheries Standard of the Marine Stewardship Council (MSC) certification program. </w:t>
      </w:r>
    </w:p>
    <w:p w14:paraId="00000003" w14:textId="77777777" w:rsidR="00D863C0" w:rsidRDefault="0026608D">
      <w:pPr>
        <w:spacing w:line="256" w:lineRule="auto"/>
        <w:jc w:val="both"/>
      </w:pPr>
      <w:r>
        <w:t xml:space="preserve">The current MSC Fisheries Standard Review began in 2018 and is now in its final stages. The proposed revisions to the standard, against which fisheries are assessed in order to gain certification and earn the ability for their products to carry the MSC </w:t>
      </w:r>
      <w:proofErr w:type="spellStart"/>
      <w:r>
        <w:t>ecolabel</w:t>
      </w:r>
      <w:proofErr w:type="spellEnd"/>
      <w:r>
        <w:t>, were released in February for public consultation and now await final input from the MSC’s expert advisory committee and board approval.</w:t>
      </w:r>
    </w:p>
    <w:p w14:paraId="00000004" w14:textId="7CF7C0D3" w:rsidR="00D863C0" w:rsidRDefault="0026608D">
      <w:pPr>
        <w:spacing w:line="256" w:lineRule="auto"/>
        <w:jc w:val="both"/>
      </w:pPr>
      <w:r>
        <w:t>The NGO group is concerned that if the MSC board signs off on the proposed new standard at its Board meeting next week as currently drafted, it would tarnish the</w:t>
      </w:r>
      <w:sdt>
        <w:sdtPr>
          <w:tag w:val="goog_rdk_0"/>
          <w:id w:val="411976036"/>
        </w:sdtPr>
        <w:sdtEndPr/>
        <w:sdtContent/>
      </w:sdt>
      <w:r>
        <w:t xml:space="preserve"> MSC’s reputation by failing to deliver on its stated promise to only certify sustainable seafood. </w:t>
      </w:r>
    </w:p>
    <w:p w14:paraId="00000005" w14:textId="77777777" w:rsidR="00D863C0" w:rsidRDefault="00D863C0">
      <w:pPr>
        <w:spacing w:line="256" w:lineRule="auto"/>
        <w:jc w:val="both"/>
      </w:pPr>
    </w:p>
    <w:p w14:paraId="00000006" w14:textId="77777777" w:rsidR="00D863C0" w:rsidRDefault="0026608D">
      <w:pPr>
        <w:spacing w:line="256" w:lineRule="auto"/>
        <w:jc w:val="both"/>
      </w:pPr>
      <w:r>
        <w:t xml:space="preserve">The groups released the following statements: </w:t>
      </w:r>
    </w:p>
    <w:p w14:paraId="00000007" w14:textId="77777777" w:rsidR="00D863C0" w:rsidRDefault="0026608D">
      <w:pPr>
        <w:spacing w:line="256" w:lineRule="auto"/>
        <w:jc w:val="both"/>
        <w:rPr>
          <w:i/>
        </w:rPr>
      </w:pPr>
      <w:proofErr w:type="spellStart"/>
      <w:r>
        <w:rPr>
          <w:b/>
        </w:rPr>
        <w:t>Gilly</w:t>
      </w:r>
      <w:proofErr w:type="spellEnd"/>
      <w:r>
        <w:rPr>
          <w:b/>
        </w:rPr>
        <w:t xml:space="preserve"> Llewellyn, WWF,</w:t>
      </w:r>
      <w:r>
        <w:t xml:space="preserve"> said: </w:t>
      </w:r>
      <w:r>
        <w:rPr>
          <w:i/>
        </w:rPr>
        <w:t xml:space="preserve">“We welcome some aspects of the MSC’s proposed new standard, such as the long overdue recognition that fisheries harassing or chasing marine mammals should absolutely not be certified as ‘sustainable’. However, overall the MSC has missed the mark with this new standard and failed to grasp the opportunity to drive real progress toward ocean conservation.” </w:t>
      </w:r>
    </w:p>
    <w:p w14:paraId="00000008" w14:textId="77777777" w:rsidR="00D863C0" w:rsidRDefault="0026608D">
      <w:pPr>
        <w:spacing w:line="256" w:lineRule="auto"/>
        <w:jc w:val="both"/>
        <w:rPr>
          <w:i/>
        </w:rPr>
      </w:pPr>
      <w:proofErr w:type="spellStart"/>
      <w:r>
        <w:rPr>
          <w:b/>
        </w:rPr>
        <w:t>Oli</w:t>
      </w:r>
      <w:proofErr w:type="spellEnd"/>
      <w:r>
        <w:rPr>
          <w:b/>
        </w:rPr>
        <w:t xml:space="preserve"> Yates, </w:t>
      </w:r>
      <w:proofErr w:type="spellStart"/>
      <w:r>
        <w:rPr>
          <w:b/>
        </w:rPr>
        <w:t>BirdLife</w:t>
      </w:r>
      <w:proofErr w:type="spellEnd"/>
      <w:r>
        <w:rPr>
          <w:b/>
        </w:rPr>
        <w:t xml:space="preserve"> International Marine Programme,</w:t>
      </w:r>
      <w:r>
        <w:rPr>
          <w:rFonts w:ascii="Arial" w:eastAsia="Arial" w:hAnsi="Arial" w:cs="Arial"/>
          <w:i/>
          <w:color w:val="201F1E"/>
          <w:highlight w:val="white"/>
        </w:rPr>
        <w:t xml:space="preserve"> </w:t>
      </w:r>
      <w:r>
        <w:t>said:</w:t>
      </w:r>
      <w:r>
        <w:rPr>
          <w:i/>
        </w:rPr>
        <w:t xml:space="preserve"> “The hooks, lines and nets of fishing gear are the greatest marine threat to seabirds, killing hundreds of thousands every year. Considering the impacts on marine mammals, sharks and rays, the toll rises to millions of individuals killed annually. MSC’s Standard Review is a golden opportunity to better drive implementation of solutions to limit this impact, but we are concerned that loopholes remain in the final proposals.”</w:t>
      </w:r>
    </w:p>
    <w:p w14:paraId="00000009" w14:textId="77777777" w:rsidR="00D863C0" w:rsidRDefault="0026608D">
      <w:pPr>
        <w:spacing w:line="256" w:lineRule="auto"/>
        <w:jc w:val="both"/>
        <w:rPr>
          <w:i/>
        </w:rPr>
      </w:pPr>
      <w:r>
        <w:rPr>
          <w:b/>
          <w:color w:val="201F1E"/>
        </w:rPr>
        <w:t xml:space="preserve">Jamie Gibbon, The Pew Charitable Trusts </w:t>
      </w:r>
      <w:r>
        <w:t xml:space="preserve">said: </w:t>
      </w:r>
      <w:r>
        <w:rPr>
          <w:i/>
        </w:rPr>
        <w:t xml:space="preserve">“Science-based harvest strategies and harvest control rules are fundamental components in guaranteeing sustainable fisheries for the long term. While the proposed changes strengthen the harvest strategies requirements in some places, they would also double the allowed timelines for their implementation, demonstrating a continued unwillingness by the MSC to hold certified fisheries to reasonable timelines when pursuing harvest strategies.” </w:t>
      </w:r>
    </w:p>
    <w:p w14:paraId="0000000A" w14:textId="77777777" w:rsidR="00D863C0" w:rsidRDefault="0026608D">
      <w:pPr>
        <w:spacing w:line="256" w:lineRule="auto"/>
        <w:jc w:val="both"/>
        <w:rPr>
          <w:i/>
        </w:rPr>
      </w:pPr>
      <w:r>
        <w:rPr>
          <w:b/>
        </w:rPr>
        <w:t xml:space="preserve">Shannon Arnold, Ecology Action </w:t>
      </w:r>
      <w:proofErr w:type="spellStart"/>
      <w:r>
        <w:rPr>
          <w:b/>
        </w:rPr>
        <w:t>Center</w:t>
      </w:r>
      <w:proofErr w:type="spellEnd"/>
      <w:r>
        <w:rPr>
          <w:b/>
        </w:rPr>
        <w:t>,</w:t>
      </w:r>
      <w:r>
        <w:rPr>
          <w:color w:val="FF0000"/>
        </w:rPr>
        <w:t xml:space="preserve"> </w:t>
      </w:r>
      <w:r>
        <w:t xml:space="preserve">said: </w:t>
      </w:r>
      <w:r>
        <w:rPr>
          <w:i/>
        </w:rPr>
        <w:t>“Confidence in any standard requires that its claims are backed up by independently verified data. In February, we welcomed signals from the MSC indicating that it was moving toward requiring minimum monitoring thresholds in order for fisheries to be certified. It is a deeply worrying sign that these requirements now seem to have been discarded and that stakeholders have not had the chance to give input on these changes.”</w:t>
      </w:r>
    </w:p>
    <w:p w14:paraId="0000000B" w14:textId="77777777" w:rsidR="00D863C0" w:rsidRDefault="0026608D">
      <w:pPr>
        <w:spacing w:line="256" w:lineRule="auto"/>
        <w:jc w:val="both"/>
        <w:rPr>
          <w:rFonts w:ascii="Arial" w:eastAsia="Arial" w:hAnsi="Arial" w:cs="Arial"/>
          <w:b/>
          <w:color w:val="201F1E"/>
        </w:rPr>
      </w:pPr>
      <w:r>
        <w:rPr>
          <w:b/>
        </w:rPr>
        <w:t xml:space="preserve">Iris Ziegler, </w:t>
      </w:r>
      <w:proofErr w:type="spellStart"/>
      <w:r>
        <w:rPr>
          <w:b/>
        </w:rPr>
        <w:t>Sharkproject</w:t>
      </w:r>
      <w:proofErr w:type="spellEnd"/>
      <w:r>
        <w:rPr>
          <w:b/>
        </w:rPr>
        <w:t xml:space="preserve"> International, </w:t>
      </w:r>
      <w:r>
        <w:t xml:space="preserve">said: </w:t>
      </w:r>
      <w:r>
        <w:rPr>
          <w:i/>
        </w:rPr>
        <w:t>“We need all hands on deck to stop a vast wave of sharks and rays from going extinct on our watch and the MSC needs to start leading the charge toward global best practice. ‘</w:t>
      </w:r>
      <w:proofErr w:type="gramStart"/>
      <w:r>
        <w:rPr>
          <w:i/>
        </w:rPr>
        <w:t>Zero tolerance’ for shark finning requires a watertight standard and quantitative evidence for compliance.</w:t>
      </w:r>
      <w:proofErr w:type="gramEnd"/>
      <w:r>
        <w:rPr>
          <w:i/>
        </w:rPr>
        <w:t xml:space="preserve"> There is too much at stake to continue trusting that fisheries will comply voluntarily.”</w:t>
      </w:r>
    </w:p>
    <w:p w14:paraId="0000000C" w14:textId="77777777" w:rsidR="00D863C0" w:rsidRDefault="0026608D">
      <w:pPr>
        <w:spacing w:before="100" w:after="100" w:line="256" w:lineRule="auto"/>
        <w:ind w:right="19"/>
        <w:jc w:val="both"/>
        <w:rPr>
          <w:i/>
        </w:rPr>
      </w:pPr>
      <w:r>
        <w:rPr>
          <w:b/>
        </w:rPr>
        <w:lastRenderedPageBreak/>
        <w:t xml:space="preserve">Mark </w:t>
      </w:r>
      <w:proofErr w:type="spellStart"/>
      <w:r>
        <w:rPr>
          <w:b/>
        </w:rPr>
        <w:t>Zimring</w:t>
      </w:r>
      <w:proofErr w:type="spellEnd"/>
      <w:r>
        <w:rPr>
          <w:b/>
        </w:rPr>
        <w:t>, The Nature Conservancy,</w:t>
      </w:r>
      <w:r>
        <w:rPr>
          <w:rFonts w:ascii="Arial" w:eastAsia="Arial" w:hAnsi="Arial" w:cs="Arial"/>
          <w:b/>
          <w:color w:val="201F1E"/>
        </w:rPr>
        <w:t xml:space="preserve"> </w:t>
      </w:r>
      <w:r>
        <w:t xml:space="preserve">said </w:t>
      </w:r>
      <w:r>
        <w:rPr>
          <w:i/>
        </w:rPr>
        <w:t>“In fact, the proposed framework is likely to further diminish the reliability of the MSC Standard because it fails to establish unambiguous information requirements that address the reality that different Units of Assessment pose different levels of risk of ecosystem impacts, noncompliance, and under or misreporting. In practice, this will degrade basic consumer confidence that the MSC blue check mark on a product means it has been harvested legally and sustainably."</w:t>
      </w:r>
    </w:p>
    <w:p w14:paraId="0000000D" w14:textId="77777777" w:rsidR="00D863C0" w:rsidRDefault="0026608D">
      <w:pPr>
        <w:spacing w:line="256" w:lineRule="auto"/>
        <w:jc w:val="both"/>
        <w:rPr>
          <w:i/>
          <w:color w:val="201F1E"/>
          <w:highlight w:val="white"/>
        </w:rPr>
      </w:pPr>
      <w:r>
        <w:rPr>
          <w:b/>
          <w:color w:val="201F1E"/>
        </w:rPr>
        <w:t xml:space="preserve">Martin </w:t>
      </w:r>
      <w:proofErr w:type="spellStart"/>
      <w:r>
        <w:rPr>
          <w:b/>
          <w:color w:val="201F1E"/>
        </w:rPr>
        <w:t>Purves</w:t>
      </w:r>
      <w:proofErr w:type="spellEnd"/>
      <w:r>
        <w:rPr>
          <w:b/>
          <w:color w:val="201F1E"/>
        </w:rPr>
        <w:t>, IPNLF,</w:t>
      </w:r>
      <w:r>
        <w:rPr>
          <w:color w:val="FF0000"/>
        </w:rPr>
        <w:t xml:space="preserve"> </w:t>
      </w:r>
      <w:r>
        <w:t xml:space="preserve">said: </w:t>
      </w:r>
      <w:r>
        <w:rPr>
          <w:i/>
          <w:color w:val="201F1E"/>
          <w:highlight w:val="white"/>
        </w:rPr>
        <w:t>“For a certification scheme to retain its credibility, it must have sufficient procedures and checks and balances in place to ensure that audits are carried out consistently and that outcomes are credible and rigorous in the eyes of consumers. The proposal by the MSC to increase the ability of Conformity Assessment Bodies (CABs) to exercise ‘expert judgement’ circumvents the MSC intent of independence and will call into question the fairness and credibility of the certification process.”</w:t>
      </w:r>
    </w:p>
    <w:p w14:paraId="0000000E" w14:textId="77777777" w:rsidR="00D863C0" w:rsidRDefault="00D863C0">
      <w:pPr>
        <w:spacing w:line="256" w:lineRule="auto"/>
        <w:jc w:val="both"/>
        <w:rPr>
          <w:i/>
          <w:color w:val="201F1E"/>
          <w:highlight w:val="white"/>
        </w:rPr>
      </w:pPr>
    </w:p>
    <w:p w14:paraId="0000000F" w14:textId="77777777" w:rsidR="00D863C0" w:rsidRDefault="0026608D">
      <w:pPr>
        <w:spacing w:line="256" w:lineRule="auto"/>
        <w:jc w:val="center"/>
        <w:rPr>
          <w:b/>
        </w:rPr>
      </w:pPr>
      <w:r>
        <w:rPr>
          <w:b/>
        </w:rPr>
        <w:t>----- ENDS -----</w:t>
      </w:r>
    </w:p>
    <w:p w14:paraId="00000010" w14:textId="77777777" w:rsidR="00D863C0" w:rsidRDefault="0026608D">
      <w:pPr>
        <w:spacing w:line="256" w:lineRule="auto"/>
        <w:jc w:val="both"/>
        <w:rPr>
          <w:b/>
        </w:rPr>
      </w:pPr>
      <w:r>
        <w:rPr>
          <w:b/>
        </w:rPr>
        <w:t>Notes to editor</w:t>
      </w:r>
    </w:p>
    <w:p w14:paraId="00000011" w14:textId="44240804" w:rsidR="00D863C0" w:rsidRDefault="0026608D">
      <w:pPr>
        <w:spacing w:line="256" w:lineRule="auto"/>
        <w:jc w:val="both"/>
        <w:rPr>
          <w:color w:val="FF0000"/>
        </w:rPr>
      </w:pPr>
      <w:r>
        <w:t>In May, these same groups sent a letter to the MSC’s Technical Advisory Board and Stakeholder Advisory Council detailing their concerns with the proposed changes to the MSC Fishery Standard.</w:t>
      </w:r>
      <w:r>
        <w:rPr>
          <w:b/>
        </w:rPr>
        <w:t xml:space="preserve"> </w:t>
      </w:r>
      <w:r>
        <w:t>A full copy of this letter can be found</w:t>
      </w:r>
      <w:r>
        <w:rPr>
          <w:color w:val="FF0000"/>
        </w:rPr>
        <w:t xml:space="preserve"> </w:t>
      </w:r>
      <w:hyperlink r:id="rId14" w:history="1">
        <w:r w:rsidR="003853F6" w:rsidRPr="003853F6">
          <w:rPr>
            <w:rStyle w:val="Link"/>
          </w:rPr>
          <w:t>online</w:t>
        </w:r>
      </w:hyperlink>
      <w:bookmarkStart w:id="0" w:name="_GoBack"/>
      <w:bookmarkEnd w:id="0"/>
    </w:p>
    <w:p w14:paraId="00000012" w14:textId="77777777" w:rsidR="00D863C0" w:rsidRDefault="0026608D">
      <w:pPr>
        <w:spacing w:line="256" w:lineRule="auto"/>
        <w:jc w:val="both"/>
      </w:pPr>
      <w:r>
        <w:t>The letter highlighted key weaknesses in the proposed changes to the MSC’s Fishery Standard, including:</w:t>
      </w:r>
    </w:p>
    <w:p w14:paraId="00000013" w14:textId="77777777" w:rsidR="00D863C0" w:rsidRDefault="0026608D">
      <w:pPr>
        <w:ind w:left="705" w:hanging="360"/>
        <w:jc w:val="both"/>
      </w:pPr>
      <w:r>
        <w:rPr>
          <w:b/>
        </w:rPr>
        <w:t>1.</w:t>
      </w:r>
      <w:r>
        <w:rPr>
          <w:rFonts w:ascii="Times New Roman" w:eastAsia="Times New Roman" w:hAnsi="Times New Roman" w:cs="Times New Roman"/>
          <w:sz w:val="14"/>
          <w:szCs w:val="14"/>
        </w:rPr>
        <w:tab/>
      </w:r>
      <w:r>
        <w:rPr>
          <w:b/>
        </w:rPr>
        <w:t xml:space="preserve">Economic reasons will prevail over recovery of endangered, threatened and protected species: </w:t>
      </w:r>
      <w:r>
        <w:t xml:space="preserve">The proposed draft guidance contains too many economically based ‘opt-outs’ that ultimately undermine the MSC’s stated intent of minimising </w:t>
      </w:r>
      <w:proofErr w:type="spellStart"/>
      <w:r>
        <w:t>bycatch</w:t>
      </w:r>
      <w:proofErr w:type="spellEnd"/>
      <w:r>
        <w:t xml:space="preserve"> and mortality, which might have been one of </w:t>
      </w:r>
      <w:r>
        <w:rPr>
          <w:sz w:val="24"/>
          <w:szCs w:val="24"/>
        </w:rPr>
        <w:t>strongest levers for change</w:t>
      </w:r>
      <w:r>
        <w:t xml:space="preserve"> in the new Standard if implemented properly.</w:t>
      </w:r>
    </w:p>
    <w:p w14:paraId="00000014" w14:textId="77777777" w:rsidR="00D863C0" w:rsidRDefault="0026608D">
      <w:pPr>
        <w:ind w:left="705" w:hanging="360"/>
        <w:jc w:val="both"/>
      </w:pPr>
      <w:r>
        <w:rPr>
          <w:b/>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b/>
        </w:rPr>
        <w:t>Lax requirements will delay foundational improvements in fisheries management:</w:t>
      </w:r>
      <w:r>
        <w:t xml:space="preserve"> Some MSC-certified tuna fisheries still do not have basic harvest strategies or harvest control rules in place and have not closed out relevant conditions for certification, some of which were set as far back as 2007. The letter expresses concern that, rather than strengthening the Standard to incentivise change, MSC instead proposes to further extend timelines for implementation of harvest strategy-related conditions, giving some fisheries up to ten years to meet these.</w:t>
      </w:r>
    </w:p>
    <w:p w14:paraId="00000015" w14:textId="77777777" w:rsidR="00D863C0" w:rsidRDefault="0026608D">
      <w:pPr>
        <w:ind w:left="705" w:hanging="360"/>
        <w:jc w:val="both"/>
      </w:pPr>
      <w:r>
        <w:t>3.</w:t>
      </w:r>
      <w:r>
        <w:rPr>
          <w:rFonts w:ascii="Times New Roman" w:eastAsia="Times New Roman" w:hAnsi="Times New Roman" w:cs="Times New Roman"/>
          <w:sz w:val="14"/>
          <w:szCs w:val="14"/>
        </w:rPr>
        <w:t xml:space="preserve">    </w:t>
      </w:r>
      <w:r>
        <w:rPr>
          <w:b/>
        </w:rPr>
        <w:t xml:space="preserve">Minimum thresholds for independent observation will be jeopardised: </w:t>
      </w:r>
      <w:r>
        <w:t>The letter strongly urges MSC to maintain minimum coverage requirements for independent observation in certified fisheries, noting that the proposed thresholds are based on strong science and have the potential to be one of the strongest drivers of improvement in the new Standard. The signatories also highlight that adopting a</w:t>
      </w:r>
      <w:r>
        <w:rPr>
          <w:sz w:val="24"/>
          <w:szCs w:val="24"/>
        </w:rPr>
        <w:t xml:space="preserve"> risk-</w:t>
      </w:r>
      <w:r>
        <w:t>based approach can avoid creation of unnecessary burden for low-risk fisheries, while ensuring adequate monitoring is in place and effective when scoring fisheries with a known high risk of non-compliance.</w:t>
      </w:r>
    </w:p>
    <w:p w14:paraId="00000016" w14:textId="77777777" w:rsidR="00D863C0" w:rsidRDefault="0026608D">
      <w:pPr>
        <w:ind w:left="705" w:hanging="360"/>
        <w:jc w:val="both"/>
      </w:pPr>
      <w:r>
        <w:rPr>
          <w:b/>
        </w:rPr>
        <w:t>4.</w:t>
      </w:r>
      <w:r>
        <w:rPr>
          <w:rFonts w:ascii="Times New Roman" w:eastAsia="Times New Roman" w:hAnsi="Times New Roman" w:cs="Times New Roman"/>
          <w:sz w:val="14"/>
          <w:szCs w:val="14"/>
        </w:rPr>
        <w:t xml:space="preserve">    </w:t>
      </w:r>
      <w:r>
        <w:rPr>
          <w:b/>
        </w:rPr>
        <w:t>The proposed Fins Naturally Attached (FNA) requirement will be undermined by ambiguity</w:t>
      </w:r>
      <w:r>
        <w:t>: While the signatories urged the MSC to maintain the proposed FNA policy as a prerequisite for certification, they point out that for this to be effective it requires a binding definition to prohibit the removal of shark fins on board vessels and to prohibit retention, transhipment or landing of shark fins – without exemptions.</w:t>
      </w:r>
    </w:p>
    <w:p w14:paraId="00000017" w14:textId="77777777" w:rsidR="00D863C0" w:rsidRDefault="0026608D">
      <w:pPr>
        <w:shd w:val="clear" w:color="auto" w:fill="FFFFFF"/>
        <w:spacing w:before="60" w:after="120" w:line="276" w:lineRule="auto"/>
        <w:ind w:left="705" w:hanging="360"/>
        <w:jc w:val="both"/>
      </w:pPr>
      <w:r>
        <w:lastRenderedPageBreak/>
        <w:t>5.</w:t>
      </w:r>
      <w:r>
        <w:rPr>
          <w:rFonts w:ascii="Times New Roman" w:eastAsia="Times New Roman" w:hAnsi="Times New Roman" w:cs="Times New Roman"/>
          <w:sz w:val="14"/>
          <w:szCs w:val="14"/>
        </w:rPr>
        <w:t xml:space="preserve">     </w:t>
      </w:r>
      <w:r>
        <w:rPr>
          <w:b/>
        </w:rPr>
        <w:t xml:space="preserve">Certifying Bodies (CABs) will have too much discretion: </w:t>
      </w:r>
      <w:r>
        <w:t>Finally, the letter urges MSC to “safeguard against excessive discretion” during the certification of fisheries by CABs by removing ambiguous clauses and known loopholes in the Standard and guidance text.</w:t>
      </w:r>
    </w:p>
    <w:p w14:paraId="00000018" w14:textId="77777777" w:rsidR="00D863C0" w:rsidRDefault="00D863C0">
      <w:pPr>
        <w:shd w:val="clear" w:color="auto" w:fill="FFFFFF"/>
        <w:spacing w:before="60" w:after="120" w:line="276" w:lineRule="auto"/>
        <w:ind w:left="705" w:hanging="360"/>
        <w:jc w:val="both"/>
      </w:pPr>
    </w:p>
    <w:p w14:paraId="00000019" w14:textId="77777777" w:rsidR="00D863C0" w:rsidRDefault="0026608D">
      <w:pPr>
        <w:jc w:val="both"/>
        <w:rPr>
          <w:b/>
          <w:color w:val="201F1E"/>
        </w:rPr>
      </w:pPr>
      <w:r>
        <w:rPr>
          <w:b/>
        </w:rPr>
        <w:t>Media contacts</w:t>
      </w:r>
    </w:p>
    <w:p w14:paraId="62C9B3D2" w14:textId="464FBC0B" w:rsidR="0026608D" w:rsidRDefault="0026608D" w:rsidP="0026608D">
      <w:pPr>
        <w:pBdr>
          <w:top w:val="nil"/>
          <w:left w:val="nil"/>
          <w:bottom w:val="nil"/>
          <w:right w:val="nil"/>
          <w:between w:val="nil"/>
        </w:pBdr>
        <w:jc w:val="both"/>
        <w:rPr>
          <w:color w:val="201F1E"/>
          <w:highlight w:val="white"/>
          <w:u w:val="single"/>
        </w:rPr>
      </w:pPr>
      <w:proofErr w:type="spellStart"/>
      <w:r>
        <w:rPr>
          <w:color w:val="201F1E"/>
          <w:highlight w:val="white"/>
          <w:u w:val="single"/>
        </w:rPr>
        <w:t>BirdLife</w:t>
      </w:r>
      <w:proofErr w:type="spellEnd"/>
      <w:r>
        <w:rPr>
          <w:color w:val="201F1E"/>
          <w:highlight w:val="white"/>
          <w:u w:val="single"/>
        </w:rPr>
        <w:t xml:space="preserve"> International Marine Programme:</w:t>
      </w:r>
      <w:r>
        <w:rPr>
          <w:color w:val="201F1E"/>
          <w:highlight w:val="white"/>
        </w:rPr>
        <w:t xml:space="preserve"> </w:t>
      </w:r>
      <w:proofErr w:type="spellStart"/>
      <w:r>
        <w:rPr>
          <w:color w:val="201F1E"/>
          <w:highlight w:val="white"/>
        </w:rPr>
        <w:t>Oli</w:t>
      </w:r>
      <w:proofErr w:type="spellEnd"/>
      <w:r>
        <w:rPr>
          <w:color w:val="201F1E"/>
          <w:highlight w:val="white"/>
        </w:rPr>
        <w:t xml:space="preserve"> Yates, </w:t>
      </w:r>
      <w:hyperlink r:id="rId15">
        <w:r>
          <w:rPr>
            <w:color w:val="1155CC"/>
            <w:highlight w:val="white"/>
            <w:u w:val="single"/>
          </w:rPr>
          <w:t>oli.yates@rspb.org.uk</w:t>
        </w:r>
      </w:hyperlink>
    </w:p>
    <w:p w14:paraId="0000001A" w14:textId="77777777" w:rsidR="00D863C0" w:rsidRDefault="0026608D">
      <w:pPr>
        <w:jc w:val="both"/>
        <w:rPr>
          <w:color w:val="1155CC"/>
          <w:u w:val="single"/>
        </w:rPr>
      </w:pPr>
      <w:r>
        <w:rPr>
          <w:color w:val="201F1E"/>
          <w:u w:val="single"/>
        </w:rPr>
        <w:t>Earthworm Foundation:</w:t>
      </w:r>
      <w:r>
        <w:rPr>
          <w:b/>
          <w:color w:val="201F1E"/>
        </w:rPr>
        <w:t xml:space="preserve"> </w:t>
      </w:r>
      <w:proofErr w:type="spellStart"/>
      <w:r>
        <w:rPr>
          <w:color w:val="201F1E"/>
        </w:rPr>
        <w:t>Florie</w:t>
      </w:r>
      <w:proofErr w:type="spellEnd"/>
      <w:r>
        <w:rPr>
          <w:color w:val="201F1E"/>
        </w:rPr>
        <w:t xml:space="preserve"> Loth, </w:t>
      </w:r>
      <w:hyperlink r:id="rId16">
        <w:r>
          <w:rPr>
            <w:color w:val="1155CC"/>
            <w:u w:val="single"/>
          </w:rPr>
          <w:t>f.loth@earthworm.org</w:t>
        </w:r>
      </w:hyperlink>
    </w:p>
    <w:p w14:paraId="0000001B" w14:textId="77777777" w:rsidR="00D863C0" w:rsidRDefault="0026608D">
      <w:pPr>
        <w:jc w:val="both"/>
        <w:rPr>
          <w:color w:val="201F1E"/>
        </w:rPr>
      </w:pPr>
      <w:r>
        <w:rPr>
          <w:color w:val="201F1E"/>
          <w:u w:val="single"/>
        </w:rPr>
        <w:t>Ecology Action Centre:</w:t>
      </w:r>
      <w:r>
        <w:rPr>
          <w:color w:val="201F1E"/>
        </w:rPr>
        <w:t xml:space="preserve"> Shannon Arnold, </w:t>
      </w:r>
      <w:hyperlink r:id="rId17">
        <w:r>
          <w:rPr>
            <w:color w:val="1155CC"/>
            <w:u w:val="single"/>
          </w:rPr>
          <w:t>sarnold@ecologyaction.ca</w:t>
        </w:r>
      </w:hyperlink>
      <w:r>
        <w:rPr>
          <w:color w:val="201F1E"/>
        </w:rPr>
        <w:t>, +1-902-329-4668</w:t>
      </w:r>
    </w:p>
    <w:p w14:paraId="0000001D" w14:textId="77777777" w:rsidR="00D863C0" w:rsidRDefault="0026608D">
      <w:pPr>
        <w:jc w:val="both"/>
        <w:rPr>
          <w:color w:val="201F1E"/>
        </w:rPr>
      </w:pPr>
      <w:r>
        <w:rPr>
          <w:color w:val="201F1E"/>
          <w:u w:val="single"/>
        </w:rPr>
        <w:t>IPNLF:</w:t>
      </w:r>
      <w:r>
        <w:rPr>
          <w:color w:val="201F1E"/>
        </w:rPr>
        <w:t xml:space="preserve"> Philippine </w:t>
      </w:r>
      <w:proofErr w:type="spellStart"/>
      <w:r>
        <w:rPr>
          <w:color w:val="201F1E"/>
        </w:rPr>
        <w:t>Wouters</w:t>
      </w:r>
      <w:proofErr w:type="spellEnd"/>
      <w:r>
        <w:rPr>
          <w:color w:val="201F1E"/>
        </w:rPr>
        <w:t xml:space="preserve">, </w:t>
      </w:r>
      <w:hyperlink r:id="rId18">
        <w:r>
          <w:rPr>
            <w:color w:val="1155CC"/>
            <w:u w:val="single"/>
          </w:rPr>
          <w:t>philippine.wouters@ipnlf.org</w:t>
        </w:r>
      </w:hyperlink>
      <w:r>
        <w:rPr>
          <w:color w:val="201F1E"/>
        </w:rPr>
        <w:t xml:space="preserve">, </w:t>
      </w:r>
    </w:p>
    <w:p w14:paraId="0000001E" w14:textId="77777777" w:rsidR="00D863C0" w:rsidRDefault="0026608D">
      <w:pPr>
        <w:jc w:val="both"/>
        <w:rPr>
          <w:color w:val="201F1E"/>
        </w:rPr>
      </w:pPr>
      <w:r>
        <w:rPr>
          <w:color w:val="201F1E"/>
          <w:u w:val="single"/>
        </w:rPr>
        <w:t>The Nature Conservancy:</w:t>
      </w:r>
      <w:r>
        <w:rPr>
          <w:color w:val="201F1E"/>
        </w:rPr>
        <w:t xml:space="preserve"> Corrie Scott, </w:t>
      </w:r>
      <w:hyperlink r:id="rId19">
        <w:r>
          <w:rPr>
            <w:color w:val="1155CC"/>
            <w:u w:val="single"/>
          </w:rPr>
          <w:t>corrie.scott@tnc.org</w:t>
        </w:r>
      </w:hyperlink>
      <w:r>
        <w:rPr>
          <w:color w:val="201F1E"/>
          <w:u w:val="single"/>
        </w:rPr>
        <w:t xml:space="preserve">,  </w:t>
      </w:r>
    </w:p>
    <w:p w14:paraId="0000001F" w14:textId="77777777" w:rsidR="00D863C0" w:rsidRDefault="0026608D">
      <w:pPr>
        <w:jc w:val="both"/>
      </w:pPr>
      <w:r>
        <w:rPr>
          <w:color w:val="201F1E"/>
          <w:u w:val="single"/>
        </w:rPr>
        <w:t>The Pew Charitable Trusts:</w:t>
      </w:r>
      <w:r>
        <w:t xml:space="preserve"> Leah Weiser, </w:t>
      </w:r>
      <w:hyperlink r:id="rId20">
        <w:r>
          <w:rPr>
            <w:color w:val="1155CC"/>
            <w:u w:val="single"/>
          </w:rPr>
          <w:t>lweiser@pewtrusts.org</w:t>
        </w:r>
      </w:hyperlink>
      <w:r>
        <w:t>, +1-202-591-6761</w:t>
      </w:r>
    </w:p>
    <w:p w14:paraId="00000020" w14:textId="77777777" w:rsidR="00D863C0" w:rsidRDefault="0026608D">
      <w:pPr>
        <w:jc w:val="both"/>
        <w:rPr>
          <w:color w:val="201F1E"/>
        </w:rPr>
      </w:pPr>
      <w:proofErr w:type="spellStart"/>
      <w:r>
        <w:rPr>
          <w:color w:val="201F1E"/>
          <w:u w:val="single"/>
        </w:rPr>
        <w:t>Sharkproject</w:t>
      </w:r>
      <w:proofErr w:type="spellEnd"/>
      <w:r>
        <w:rPr>
          <w:color w:val="201F1E"/>
          <w:u w:val="single"/>
        </w:rPr>
        <w:t xml:space="preserve"> International:</w:t>
      </w:r>
      <w:r>
        <w:rPr>
          <w:b/>
          <w:color w:val="201F1E"/>
        </w:rPr>
        <w:t xml:space="preserve"> </w:t>
      </w:r>
      <w:proofErr w:type="spellStart"/>
      <w:r>
        <w:rPr>
          <w:color w:val="201F1E"/>
        </w:rPr>
        <w:t>Dr.</w:t>
      </w:r>
      <w:proofErr w:type="spellEnd"/>
      <w:r>
        <w:rPr>
          <w:color w:val="201F1E"/>
        </w:rPr>
        <w:t xml:space="preserve"> Iris Ziegler, </w:t>
      </w:r>
      <w:hyperlink r:id="rId21">
        <w:r>
          <w:rPr>
            <w:color w:val="1155CC"/>
            <w:u w:val="single"/>
          </w:rPr>
          <w:t>i.ziegler@sharkproject.org</w:t>
        </w:r>
      </w:hyperlink>
      <w:r>
        <w:rPr>
          <w:color w:val="201F1E"/>
        </w:rPr>
        <w:t>, +49 174 3795190</w:t>
      </w:r>
    </w:p>
    <w:p w14:paraId="00000021" w14:textId="77777777" w:rsidR="00D863C0" w:rsidRDefault="005E45D4">
      <w:pPr>
        <w:jc w:val="both"/>
        <w:rPr>
          <w:rFonts w:ascii="Roboto" w:eastAsia="Roboto" w:hAnsi="Roboto" w:cs="Roboto"/>
          <w:color w:val="1A73E8"/>
          <w:sz w:val="21"/>
          <w:szCs w:val="21"/>
          <w:highlight w:val="white"/>
        </w:rPr>
      </w:pPr>
      <w:sdt>
        <w:sdtPr>
          <w:tag w:val="goog_rdk_1"/>
          <w:id w:val="2091345564"/>
        </w:sdtPr>
        <w:sdtEndPr/>
        <w:sdtContent/>
      </w:sdt>
      <w:r w:rsidR="0026608D">
        <w:rPr>
          <w:color w:val="201F1E"/>
          <w:highlight w:val="white"/>
          <w:u w:val="single"/>
        </w:rPr>
        <w:t xml:space="preserve">WWF: </w:t>
      </w:r>
      <w:proofErr w:type="spellStart"/>
      <w:r w:rsidR="0026608D">
        <w:rPr>
          <w:color w:val="201F1E"/>
          <w:highlight w:val="white"/>
          <w:u w:val="single"/>
        </w:rPr>
        <w:t>Ghislaine</w:t>
      </w:r>
      <w:proofErr w:type="spellEnd"/>
      <w:r w:rsidR="0026608D">
        <w:rPr>
          <w:color w:val="201F1E"/>
          <w:highlight w:val="white"/>
          <w:u w:val="single"/>
        </w:rPr>
        <w:t xml:space="preserve"> Llewellyn, </w:t>
      </w:r>
      <w:hyperlink r:id="rId22">
        <w:r w:rsidR="0026608D">
          <w:rPr>
            <w:rFonts w:ascii="Roboto" w:eastAsia="Roboto" w:hAnsi="Roboto" w:cs="Roboto"/>
            <w:color w:val="1155CC"/>
            <w:sz w:val="21"/>
            <w:szCs w:val="21"/>
            <w:highlight w:val="white"/>
            <w:u w:val="single"/>
          </w:rPr>
          <w:t>gllewellyn@wwfint.org</w:t>
        </w:r>
      </w:hyperlink>
    </w:p>
    <w:p w14:paraId="00000022" w14:textId="77777777" w:rsidR="00D863C0" w:rsidRDefault="00D863C0">
      <w:pPr>
        <w:jc w:val="both"/>
        <w:rPr>
          <w:rFonts w:ascii="Roboto" w:eastAsia="Roboto" w:hAnsi="Roboto" w:cs="Roboto"/>
          <w:color w:val="1A73E8"/>
          <w:sz w:val="21"/>
          <w:szCs w:val="21"/>
          <w:highlight w:val="white"/>
        </w:rPr>
      </w:pPr>
    </w:p>
    <w:sectPr w:rsidR="00D863C0">
      <w:pgSz w:w="11900" w:h="16840"/>
      <w:pgMar w:top="1417" w:right="1417" w:bottom="1134" w:left="1417"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3" w15:done="0"/>
  <w15:commentEx w15:paraId="000000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
  <w:rsids>
    <w:rsidRoot w:val="00D863C0"/>
    <w:rsid w:val="0026608D"/>
    <w:rsid w:val="003853F6"/>
    <w:rsid w:val="00471035"/>
    <w:rsid w:val="00D863C0"/>
    <w:rsid w:val="00EE44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n-GB"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8D4"/>
    <w:rPr>
      <w:rFonts w:eastAsiaTheme="minorHAnsi"/>
      <w:lang w:eastAsia="en-US"/>
    </w:rPr>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Listenabsatz">
    <w:name w:val="List Paragraph"/>
    <w:basedOn w:val="Standard"/>
    <w:uiPriority w:val="34"/>
    <w:qFormat/>
    <w:rsid w:val="003548D4"/>
    <w:pPr>
      <w:ind w:left="720"/>
      <w:contextualSpacing/>
    </w:pPr>
  </w:style>
  <w:style w:type="character" w:styleId="Kommentarzeichen">
    <w:name w:val="annotation reference"/>
    <w:basedOn w:val="Absatzstandardschriftart"/>
    <w:uiPriority w:val="99"/>
    <w:semiHidden/>
    <w:unhideWhenUsed/>
    <w:rsid w:val="003548D4"/>
    <w:rPr>
      <w:sz w:val="16"/>
      <w:szCs w:val="16"/>
    </w:rPr>
  </w:style>
  <w:style w:type="paragraph" w:styleId="Kommentartext">
    <w:name w:val="annotation text"/>
    <w:basedOn w:val="Standard"/>
    <w:link w:val="KommentartextZeichen"/>
    <w:uiPriority w:val="99"/>
    <w:semiHidden/>
    <w:unhideWhenUsed/>
    <w:rsid w:val="003548D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548D4"/>
    <w:rPr>
      <w:rFonts w:eastAsiaTheme="minorHAnsi"/>
      <w:sz w:val="20"/>
      <w:szCs w:val="20"/>
      <w:lang w:val="en-GB" w:eastAsia="en-US"/>
    </w:rPr>
  </w:style>
  <w:style w:type="character" w:styleId="Link">
    <w:name w:val="Hyperlink"/>
    <w:basedOn w:val="Absatzstandardschriftart"/>
    <w:uiPriority w:val="99"/>
    <w:unhideWhenUsed/>
    <w:rsid w:val="003548D4"/>
    <w:rPr>
      <w:color w:val="0000FF" w:themeColor="hyperlink"/>
      <w:u w:val="single"/>
    </w:rPr>
  </w:style>
  <w:style w:type="paragraph" w:customStyle="1" w:styleId="normal0">
    <w:name w:val="normal"/>
    <w:rsid w:val="003548D4"/>
    <w:pPr>
      <w:spacing w:line="276" w:lineRule="auto"/>
    </w:pPr>
    <w:rPr>
      <w:rFonts w:ascii="Arial" w:eastAsia="Arial" w:hAnsi="Arial" w:cs="Arial"/>
      <w:lang w:val="uz-Cyrl-UZ"/>
    </w:rPr>
  </w:style>
  <w:style w:type="paragraph" w:styleId="Sprechblasentext">
    <w:name w:val="Balloon Text"/>
    <w:basedOn w:val="Standard"/>
    <w:link w:val="SprechblasentextZeichen"/>
    <w:uiPriority w:val="99"/>
    <w:semiHidden/>
    <w:unhideWhenUsed/>
    <w:rsid w:val="003548D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548D4"/>
    <w:rPr>
      <w:rFonts w:ascii="Lucida Grande" w:eastAsiaTheme="minorHAnsi" w:hAnsi="Lucida Grande" w:cs="Lucida Grande"/>
      <w:sz w:val="18"/>
      <w:szCs w:val="18"/>
      <w:lang w:val="en-GB" w:eastAsia="en-US"/>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 w:type="character" w:styleId="GesichteterLink">
    <w:name w:val="FollowedHyperlink"/>
    <w:basedOn w:val="Absatzstandardschriftart"/>
    <w:uiPriority w:val="99"/>
    <w:semiHidden/>
    <w:unhideWhenUsed/>
    <w:rsid w:val="004710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n-GB"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8D4"/>
    <w:rPr>
      <w:rFonts w:eastAsiaTheme="minorHAnsi"/>
      <w:lang w:eastAsia="en-US"/>
    </w:rPr>
  </w:style>
  <w:style w:type="paragraph" w:styleId="berschrift1">
    <w:name w:val="heading 1"/>
    <w:basedOn w:val="normal"/>
    <w:next w:val="normal"/>
    <w:pPr>
      <w:keepNext/>
      <w:keepLines/>
      <w:spacing w:before="480" w:after="120"/>
      <w:outlineLvl w:val="0"/>
    </w:pPr>
    <w:rPr>
      <w:b/>
      <w:sz w:val="48"/>
      <w:szCs w:val="48"/>
    </w:rPr>
  </w:style>
  <w:style w:type="paragraph" w:styleId="berschrift2">
    <w:name w:val="heading 2"/>
    <w:basedOn w:val="normal"/>
    <w:next w:val="normal"/>
    <w:pPr>
      <w:keepNext/>
      <w:keepLines/>
      <w:spacing w:before="360" w:after="80"/>
      <w:outlineLvl w:val="1"/>
    </w:pPr>
    <w:rPr>
      <w:b/>
      <w:sz w:val="36"/>
      <w:szCs w:val="36"/>
    </w:rPr>
  </w:style>
  <w:style w:type="paragraph" w:styleId="berschrift3">
    <w:name w:val="heading 3"/>
    <w:basedOn w:val="normal"/>
    <w:next w:val="normal"/>
    <w:pPr>
      <w:keepNext/>
      <w:keepLines/>
      <w:spacing w:before="280" w:after="80"/>
      <w:outlineLvl w:val="2"/>
    </w:pPr>
    <w:rPr>
      <w:b/>
      <w:sz w:val="28"/>
      <w:szCs w:val="28"/>
    </w:rPr>
  </w:style>
  <w:style w:type="paragraph" w:styleId="berschrift4">
    <w:name w:val="heading 4"/>
    <w:basedOn w:val="normal"/>
    <w:next w:val="normal"/>
    <w:pPr>
      <w:keepNext/>
      <w:keepLines/>
      <w:spacing w:before="240" w:after="40"/>
      <w:outlineLvl w:val="3"/>
    </w:pPr>
    <w:rPr>
      <w:b/>
      <w:sz w:val="24"/>
      <w:szCs w:val="24"/>
    </w:rPr>
  </w:style>
  <w:style w:type="paragraph" w:styleId="berschrift5">
    <w:name w:val="heading 5"/>
    <w:basedOn w:val="normal"/>
    <w:next w:val="normal"/>
    <w:pPr>
      <w:keepNext/>
      <w:keepLines/>
      <w:spacing w:before="220" w:after="40"/>
      <w:outlineLvl w:val="4"/>
    </w:pPr>
    <w:rPr>
      <w:b/>
    </w:rPr>
  </w:style>
  <w:style w:type="paragraph" w:styleId="berschrift6">
    <w:name w:val="heading 6"/>
    <w:basedOn w:val="normal"/>
    <w:next w:val="normal"/>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Listenabsatz">
    <w:name w:val="List Paragraph"/>
    <w:basedOn w:val="Standard"/>
    <w:uiPriority w:val="34"/>
    <w:qFormat/>
    <w:rsid w:val="003548D4"/>
    <w:pPr>
      <w:ind w:left="720"/>
      <w:contextualSpacing/>
    </w:pPr>
  </w:style>
  <w:style w:type="character" w:styleId="Kommentarzeichen">
    <w:name w:val="annotation reference"/>
    <w:basedOn w:val="Absatzstandardschriftart"/>
    <w:uiPriority w:val="99"/>
    <w:semiHidden/>
    <w:unhideWhenUsed/>
    <w:rsid w:val="003548D4"/>
    <w:rPr>
      <w:sz w:val="16"/>
      <w:szCs w:val="16"/>
    </w:rPr>
  </w:style>
  <w:style w:type="paragraph" w:styleId="Kommentartext">
    <w:name w:val="annotation text"/>
    <w:basedOn w:val="Standard"/>
    <w:link w:val="KommentartextZeichen"/>
    <w:uiPriority w:val="99"/>
    <w:semiHidden/>
    <w:unhideWhenUsed/>
    <w:rsid w:val="003548D4"/>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548D4"/>
    <w:rPr>
      <w:rFonts w:eastAsiaTheme="minorHAnsi"/>
      <w:sz w:val="20"/>
      <w:szCs w:val="20"/>
      <w:lang w:val="en-GB" w:eastAsia="en-US"/>
    </w:rPr>
  </w:style>
  <w:style w:type="character" w:styleId="Link">
    <w:name w:val="Hyperlink"/>
    <w:basedOn w:val="Absatzstandardschriftart"/>
    <w:uiPriority w:val="99"/>
    <w:unhideWhenUsed/>
    <w:rsid w:val="003548D4"/>
    <w:rPr>
      <w:color w:val="0000FF" w:themeColor="hyperlink"/>
      <w:u w:val="single"/>
    </w:rPr>
  </w:style>
  <w:style w:type="paragraph" w:customStyle="1" w:styleId="normal0">
    <w:name w:val="normal"/>
    <w:rsid w:val="003548D4"/>
    <w:pPr>
      <w:spacing w:line="276" w:lineRule="auto"/>
    </w:pPr>
    <w:rPr>
      <w:rFonts w:ascii="Arial" w:eastAsia="Arial" w:hAnsi="Arial" w:cs="Arial"/>
      <w:lang w:val="uz-Cyrl-UZ"/>
    </w:rPr>
  </w:style>
  <w:style w:type="paragraph" w:styleId="Sprechblasentext">
    <w:name w:val="Balloon Text"/>
    <w:basedOn w:val="Standard"/>
    <w:link w:val="SprechblasentextZeichen"/>
    <w:uiPriority w:val="99"/>
    <w:semiHidden/>
    <w:unhideWhenUsed/>
    <w:rsid w:val="003548D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548D4"/>
    <w:rPr>
      <w:rFonts w:ascii="Lucida Grande" w:eastAsiaTheme="minorHAnsi" w:hAnsi="Lucida Grande" w:cs="Lucida Grande"/>
      <w:sz w:val="18"/>
      <w:szCs w:val="18"/>
      <w:lang w:val="en-GB" w:eastAsia="en-US"/>
    </w:rPr>
  </w:style>
  <w:style w:type="paragraph" w:styleId="Untertitel">
    <w:name w:val="Subtitle"/>
    <w:basedOn w:val="normal"/>
    <w:next w:val="normal"/>
    <w:pPr>
      <w:keepNext/>
      <w:keepLines/>
      <w:spacing w:before="360" w:after="80"/>
    </w:pPr>
    <w:rPr>
      <w:rFonts w:ascii="Georgia" w:eastAsia="Georgia" w:hAnsi="Georgia" w:cs="Georgia"/>
      <w:i/>
      <w:color w:val="666666"/>
      <w:sz w:val="48"/>
      <w:szCs w:val="48"/>
    </w:rPr>
  </w:style>
  <w:style w:type="character" w:styleId="GesichteterLink">
    <w:name w:val="FollowedHyperlink"/>
    <w:basedOn w:val="Absatzstandardschriftart"/>
    <w:uiPriority w:val="99"/>
    <w:semiHidden/>
    <w:unhideWhenUsed/>
    <w:rsid w:val="00471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ature.org/en-us/" TargetMode="External"/><Relationship Id="rId20" Type="http://schemas.openxmlformats.org/officeDocument/2006/relationships/hyperlink" Target="mailto:lweiser@pewtrusts.org" TargetMode="External"/><Relationship Id="rId21" Type="http://schemas.openxmlformats.org/officeDocument/2006/relationships/hyperlink" Target="mailto:i.ziegler@sharkproject.org" TargetMode="External"/><Relationship Id="rId22" Type="http://schemas.openxmlformats.org/officeDocument/2006/relationships/hyperlink" Target="mailto:gllewellyn@wwfint.org"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commentsExtended" Target="commentsExtended.xml"/><Relationship Id="rId10" Type="http://schemas.openxmlformats.org/officeDocument/2006/relationships/hyperlink" Target="https://ecologyaction.ca/" TargetMode="External"/><Relationship Id="rId11" Type="http://schemas.openxmlformats.org/officeDocument/2006/relationships/hyperlink" Target="https://www.earthworm.org/" TargetMode="External"/><Relationship Id="rId12" Type="http://schemas.openxmlformats.org/officeDocument/2006/relationships/hyperlink" Target="https://ipnlf.org/" TargetMode="External"/><Relationship Id="rId13" Type="http://schemas.openxmlformats.org/officeDocument/2006/relationships/hyperlink" Target="https://www.sharkproject.org/en/cooperation/overview/" TargetMode="External"/><Relationship Id="rId14" Type="http://schemas.openxmlformats.org/officeDocument/2006/relationships/hyperlink" Target="https://www.sharkproject.org/media/fhpi0niv/ngo-letter-to-msc-16-may-2022_final.pdf" TargetMode="External"/><Relationship Id="rId15" Type="http://schemas.openxmlformats.org/officeDocument/2006/relationships/hyperlink" Target="mailto:oli.yates@rspb.org.uk" TargetMode="External"/><Relationship Id="rId16" Type="http://schemas.openxmlformats.org/officeDocument/2006/relationships/hyperlink" Target="mailto:f.loth@earthworm.org" TargetMode="External"/><Relationship Id="rId17" Type="http://schemas.openxmlformats.org/officeDocument/2006/relationships/hyperlink" Target="mailto:sarnold@ecologyaction.ca" TargetMode="External"/><Relationship Id="rId18" Type="http://schemas.openxmlformats.org/officeDocument/2006/relationships/hyperlink" Target="mailto:philippine.wouters@ipnlf.org" TargetMode="External"/><Relationship Id="rId19" Type="http://schemas.openxmlformats.org/officeDocument/2006/relationships/hyperlink" Target="mailto:corrie.scott@tnc.org"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f.panda.org/" TargetMode="External"/><Relationship Id="rId7" Type="http://schemas.openxmlformats.org/officeDocument/2006/relationships/hyperlink" Target="https://www.pewtrusts.org/en/" TargetMode="External"/><Relationship Id="rId8" Type="http://schemas.openxmlformats.org/officeDocument/2006/relationships/hyperlink" Target="https://www.birdlife.org/who-we-ar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1PrgeLJwT6+yEXbFGH4xvZ+L5Q==">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7351</Characters>
  <Application>Microsoft Macintosh Word</Application>
  <DocSecurity>0</DocSecurity>
  <Lines>61</Lines>
  <Paragraphs>16</Paragraphs>
  <ScaleCrop>false</ScaleCrop>
  <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Ziegler</dc:creator>
  <cp:lastModifiedBy>Iris Ziegler</cp:lastModifiedBy>
  <cp:revision>2</cp:revision>
  <dcterms:created xsi:type="dcterms:W3CDTF">2022-06-13T22:25:00Z</dcterms:created>
  <dcterms:modified xsi:type="dcterms:W3CDTF">2022-06-13T22:25:00Z</dcterms:modified>
</cp:coreProperties>
</file>